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E7751D" w:rsidRPr="00E7751D" w:rsidRDefault="00C13CCF" w:rsidP="00E7751D">
      <w:pPr>
        <w:spacing w:line="300" w:lineRule="exact"/>
        <w:rPr>
          <w:rStyle w:val="BLOCKBOLD"/>
          <w:rFonts w:asciiTheme="majorHAnsi" w:hAnsiTheme="majorHAnsi"/>
        </w:rPr>
      </w:pPr>
      <w:r w:rsidRPr="00E7751D">
        <w:rPr>
          <w:rStyle w:val="BLOCKBOLD"/>
          <w:rFonts w:asciiTheme="majorHAnsi" w:hAnsiTheme="majorHAnsi"/>
        </w:rPr>
        <w:t xml:space="preserve">DICHIARAZIONE NECESSARIA RESA ANCHE AI SENSI DEGLI ARTT. 46 E 47 DEL D.P.R. 445/2000 per </w:t>
      </w:r>
      <w:r w:rsidR="00A942CA" w:rsidRPr="00A942CA">
        <w:rPr>
          <w:rStyle w:val="BLOCKBOLD"/>
          <w:rFonts w:asciiTheme="majorHAnsi" w:hAnsiTheme="majorHAnsi"/>
        </w:rPr>
        <w:t>Supporto professionale per lo studio su "Artificial Intelligence applicata alla lotta all’evasione fiscale e all’economia sommersa”</w:t>
      </w:r>
      <w:r w:rsidR="00E7751D">
        <w:rPr>
          <w:rStyle w:val="BLOCKBOLD"/>
          <w:rFonts w:asciiTheme="majorHAnsi" w:hAnsiTheme="majorHAnsi"/>
        </w:rPr>
        <w:t xml:space="preserve"> – RELATIVA </w:t>
      </w:r>
      <w:r w:rsidR="00C10BE8" w:rsidRPr="00C10BE8">
        <w:rPr>
          <w:rStyle w:val="BLOCKBOLD"/>
          <w:rFonts w:asciiTheme="majorHAnsi" w:hAnsiTheme="majorHAnsi"/>
        </w:rPr>
        <w:t>Affidamento diretto al di fuori del MEPA (ex art. 1 comma 2 lett. a) della legge 120/2020)</w:t>
      </w:r>
      <w:r w:rsidR="00C10BE8">
        <w:rPr>
          <w:rStyle w:val="BLOCKBOLD"/>
          <w:rFonts w:asciiTheme="majorHAnsi" w:hAnsiTheme="majorHAnsi"/>
        </w:rPr>
        <w:t>.</w:t>
      </w: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56360B" w:rsidRPr="0056360B" w:rsidRDefault="0056360B" w:rsidP="0056360B">
      <w:pPr>
        <w:pStyle w:val="Paragrafoelenco"/>
        <w:numPr>
          <w:ilvl w:val="0"/>
          <w:numId w:val="26"/>
        </w:numPr>
        <w:rPr>
          <w:rFonts w:asciiTheme="majorHAnsi" w:hAnsiTheme="majorHAnsi" w:cs="Trebuchet MS"/>
          <w:szCs w:val="20"/>
        </w:rPr>
      </w:pPr>
      <w:r>
        <w:rPr>
          <w:rFonts w:asciiTheme="majorHAnsi" w:hAnsiTheme="majorHAnsi" w:cs="Trebuchet MS"/>
          <w:szCs w:val="20"/>
        </w:rPr>
        <w:t xml:space="preserve"> </w:t>
      </w:r>
      <w:r w:rsidRPr="0056360B">
        <w:rPr>
          <w:rFonts w:asciiTheme="majorHAnsi" w:hAnsiTheme="majorHAnsi" w:cs="Trebuchet MS"/>
          <w:szCs w:val="20"/>
        </w:rPr>
        <w:t>ai fini del presente affidamento ai sensi (ex art. 1 comma 2 lett. a) della legge 120/2020).</w:t>
      </w:r>
    </w:p>
    <w:p w:rsidR="0056360B" w:rsidRPr="00ED47DB" w:rsidRDefault="0056360B" w:rsidP="000338E9">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lastRenderedPageBreak/>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w:t>
      </w:r>
      <w:r w:rsidRPr="00ED47DB">
        <w:rPr>
          <w:rFonts w:asciiTheme="majorHAnsi" w:hAnsiTheme="majorHAnsi"/>
          <w:szCs w:val="20"/>
        </w:rPr>
        <w:lastRenderedPageBreak/>
        <w:t xml:space="preserve">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E57300" w:rsidRPr="00ED47DB" w:rsidRDefault="00E57300" w:rsidP="00E57300">
      <w:pPr>
        <w:pStyle w:val="Numeroelenco"/>
        <w:widowControl w:val="0"/>
        <w:numPr>
          <w:ilvl w:val="0"/>
          <w:numId w:val="0"/>
        </w:numPr>
        <w:autoSpaceDE w:val="0"/>
        <w:autoSpaceDN w:val="0"/>
        <w:adjustRightInd w:val="0"/>
        <w:spacing w:line="300" w:lineRule="exact"/>
        <w:contextualSpacing w:val="0"/>
        <w:rPr>
          <w:rFonts w:asciiTheme="majorHAnsi" w:hAnsiTheme="majorHAnsi"/>
          <w:szCs w:val="20"/>
        </w:rPr>
      </w:pP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6974D5" w:rsidRDefault="006974D5" w:rsidP="001A3298">
      <w:pPr>
        <w:spacing w:line="300" w:lineRule="exact"/>
        <w:ind w:left="782" w:hanging="357"/>
        <w:rPr>
          <w:rFonts w:asciiTheme="majorHAnsi" w:hAnsiTheme="majorHAnsi" w:cs="Trebuchet MS"/>
          <w:color w:val="000000"/>
          <w:szCs w:val="20"/>
        </w:rPr>
      </w:pPr>
    </w:p>
    <w:p w:rsidR="006974D5" w:rsidRDefault="006974D5"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6974D5" w:rsidRDefault="006974D5" w:rsidP="001A3298">
      <w:pPr>
        <w:spacing w:line="300" w:lineRule="exact"/>
        <w:ind w:left="5456"/>
        <w:jc w:val="left"/>
        <w:rPr>
          <w:rFonts w:asciiTheme="majorHAnsi" w:hAnsiTheme="majorHAnsi" w:cs="Trebuchet MS"/>
          <w:color w:val="000000"/>
          <w:szCs w:val="20"/>
        </w:rPr>
      </w:pPr>
    </w:p>
    <w:p w:rsidR="006974D5" w:rsidRDefault="006974D5" w:rsidP="001A3298">
      <w:pPr>
        <w:spacing w:line="300" w:lineRule="exact"/>
        <w:ind w:left="5456"/>
        <w:jc w:val="left"/>
        <w:rPr>
          <w:rFonts w:asciiTheme="majorHAnsi" w:hAnsiTheme="majorHAnsi" w:cs="Trebuchet MS"/>
          <w:color w:val="000000"/>
          <w:szCs w:val="20"/>
        </w:rPr>
      </w:pPr>
    </w:p>
    <w:p w:rsidR="006974D5" w:rsidRDefault="006974D5" w:rsidP="001A3298">
      <w:pPr>
        <w:spacing w:line="300" w:lineRule="exact"/>
        <w:ind w:left="5456"/>
        <w:jc w:val="left"/>
        <w:rPr>
          <w:rFonts w:asciiTheme="majorHAnsi" w:hAnsiTheme="majorHAnsi" w:cs="Trebuchet MS"/>
          <w:color w:val="000000"/>
          <w:szCs w:val="20"/>
        </w:rPr>
      </w:pP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6974D5">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 </w:t>
    </w:r>
    <w:r w:rsidRPr="006974D5">
      <w:rPr>
        <w:rFonts w:asciiTheme="majorHAnsi" w:hAnsiTheme="majorHAnsi"/>
        <w:color w:val="808080"/>
        <w:sz w:val="16"/>
        <w:szCs w:val="14"/>
      </w:rPr>
      <w:t>Dichiarazione necessaria resa anche ai sensi degli artt. 46 e 47 del d.p.r. 445/2000 per</w:t>
    </w:r>
    <w:r w:rsidRPr="006974D5">
      <w:rPr>
        <w:rFonts w:asciiTheme="majorHAnsi" w:hAnsiTheme="majorHAnsi"/>
        <w:iCs/>
        <w:color w:val="808080"/>
        <w:sz w:val="16"/>
        <w:szCs w:val="14"/>
      </w:rPr>
      <w:t xml:space="preserve"> </w:t>
    </w:r>
    <w:r w:rsidR="00C10BE8" w:rsidRPr="00C10BE8">
      <w:rPr>
        <w:rFonts w:asciiTheme="majorHAnsi" w:hAnsiTheme="majorHAnsi"/>
        <w:iCs/>
        <w:color w:val="808080"/>
        <w:sz w:val="16"/>
        <w:szCs w:val="14"/>
      </w:rPr>
      <w:t>Affidamento diretto al di fuori del MEPA (ex art. 1 comma 2 lett. a) della legge 120/2020)</w:t>
    </w:r>
    <w:r w:rsidR="00C10BE8">
      <w:rPr>
        <w:rFonts w:asciiTheme="majorHAnsi" w:hAnsiTheme="majorHAnsi"/>
        <w:iCs/>
        <w:color w:val="808080"/>
        <w:sz w:val="16"/>
        <w:szCs w:val="14"/>
      </w:rPr>
      <w:t xml:space="preserve"> - </w:t>
    </w:r>
    <w:bookmarkStart w:id="0" w:name="_GoBack"/>
    <w:bookmarkEnd w:id="0"/>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F13179">
      <w:rPr>
        <w:rFonts w:asciiTheme="majorHAnsi" w:hAnsiTheme="majorHAnsi"/>
        <w:color w:val="808080"/>
        <w:sz w:val="16"/>
        <w:szCs w:val="14"/>
      </w:rPr>
      <w:t>24</w:t>
    </w:r>
    <w:r w:rsidR="006B7C82">
      <w:rPr>
        <w:rFonts w:asciiTheme="majorHAnsi" w:hAnsiTheme="majorHAnsi"/>
        <w:color w:val="808080"/>
        <w:sz w:val="16"/>
        <w:szCs w:val="14"/>
      </w:rPr>
      <w:t>/</w:t>
    </w:r>
    <w:r w:rsidR="00F13179">
      <w:rPr>
        <w:rFonts w:asciiTheme="majorHAnsi" w:hAnsiTheme="majorHAnsi"/>
        <w:color w:val="808080"/>
        <w:sz w:val="16"/>
        <w:szCs w:val="14"/>
      </w:rPr>
      <w:t>11/2020</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10BE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BE8" w:rsidRDefault="00C10BE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38E9"/>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6360B"/>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974D5"/>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942CA"/>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0BE8"/>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57300"/>
    <w:rsid w:val="00E6340F"/>
    <w:rsid w:val="00E6442E"/>
    <w:rsid w:val="00E6519E"/>
    <w:rsid w:val="00E6781D"/>
    <w:rsid w:val="00E746DD"/>
    <w:rsid w:val="00E7751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3179"/>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14:docId w14:val="6CB9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1365F-D7C5-4061-B529-7B4B8E4D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4852</Words>
  <Characters>27658</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32446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2021-03-26T11:12:00Z</dcterms:modified>
</cp:coreProperties>
</file>